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C49" w:rsidRDefault="002D6C49">
      <w:pPr>
        <w:pStyle w:val="Title"/>
      </w:pPr>
      <w:r>
        <w:t>UNITED STATES DISTRICT COURT</w:t>
      </w:r>
    </w:p>
    <w:p w:rsidR="000B315B" w:rsidRDefault="002D6C49">
      <w:pPr>
        <w:jc w:val="center"/>
        <w:rPr>
          <w:b/>
          <w:sz w:val="24"/>
        </w:rPr>
      </w:pPr>
      <w:r>
        <w:rPr>
          <w:b/>
          <w:sz w:val="24"/>
        </w:rPr>
        <w:t xml:space="preserve">FOR THE </w:t>
      </w:r>
    </w:p>
    <w:p w:rsidR="002D6C49" w:rsidRDefault="002D6C49">
      <w:pPr>
        <w:jc w:val="center"/>
        <w:rPr>
          <w:b/>
          <w:sz w:val="24"/>
        </w:rPr>
      </w:pPr>
      <w:r>
        <w:rPr>
          <w:b/>
          <w:sz w:val="24"/>
        </w:rPr>
        <w:t>DISTRICT OF MASSACHUSETTS</w:t>
      </w:r>
    </w:p>
    <w:p w:rsidR="002D6C49" w:rsidRDefault="002D6C49">
      <w:pPr>
        <w:rPr>
          <w:sz w:val="24"/>
        </w:rPr>
      </w:pPr>
    </w:p>
    <w:p w:rsidR="002D6C49" w:rsidRDefault="002D6C49">
      <w:pPr>
        <w:rPr>
          <w:sz w:val="24"/>
        </w:rPr>
      </w:pPr>
    </w:p>
    <w:p w:rsidR="002D6C49" w:rsidRDefault="002D6C49">
      <w:pPr>
        <w:rPr>
          <w:sz w:val="24"/>
        </w:rPr>
      </w:pPr>
      <w:r>
        <w:rPr>
          <w:sz w:val="24"/>
        </w:rPr>
        <w:t>Anne Anderson, et al.,</w:t>
      </w:r>
    </w:p>
    <w:p w:rsidR="002D6C49" w:rsidRDefault="002D6C49">
      <w:pPr>
        <w:rPr>
          <w:sz w:val="24"/>
        </w:rPr>
      </w:pPr>
    </w:p>
    <w:p w:rsidR="002D6C49" w:rsidRDefault="002D6C49">
      <w:pPr>
        <w:rPr>
          <w:sz w:val="24"/>
        </w:rPr>
      </w:pPr>
      <w:r>
        <w:rPr>
          <w:sz w:val="24"/>
        </w:rPr>
        <w:tab/>
        <w:t>Plaintiffs,</w:t>
      </w:r>
    </w:p>
    <w:p w:rsidR="002D6C49" w:rsidRDefault="000B315B">
      <w:pPr>
        <w:rPr>
          <w:sz w:val="24"/>
        </w:rPr>
      </w:pPr>
      <w:r>
        <w:rPr>
          <w:sz w:val="24"/>
        </w:rPr>
        <w:tab/>
      </w:r>
      <w:r>
        <w:rPr>
          <w:sz w:val="24"/>
        </w:rPr>
        <w:tab/>
      </w:r>
      <w:r>
        <w:rPr>
          <w:sz w:val="24"/>
        </w:rPr>
        <w:tab/>
      </w:r>
      <w:r>
        <w:rPr>
          <w:sz w:val="24"/>
        </w:rPr>
        <w:tab/>
      </w:r>
      <w:r>
        <w:rPr>
          <w:sz w:val="24"/>
        </w:rPr>
        <w:tab/>
      </w:r>
      <w:r>
        <w:rPr>
          <w:sz w:val="24"/>
        </w:rPr>
        <w:tab/>
      </w:r>
      <w:r>
        <w:rPr>
          <w:sz w:val="24"/>
        </w:rPr>
        <w:tab/>
        <w:t>Civil Action No. 82-1672-S</w:t>
      </w:r>
    </w:p>
    <w:p w:rsidR="002D6C49" w:rsidRDefault="002D6C49">
      <w:pPr>
        <w:rPr>
          <w:sz w:val="24"/>
        </w:rPr>
      </w:pPr>
      <w:r>
        <w:rPr>
          <w:sz w:val="24"/>
        </w:rPr>
        <w:t>v.</w:t>
      </w:r>
    </w:p>
    <w:p w:rsidR="002D6C49" w:rsidRDefault="002D6C49">
      <w:pPr>
        <w:rPr>
          <w:sz w:val="24"/>
        </w:rPr>
      </w:pPr>
    </w:p>
    <w:p w:rsidR="002D6C49" w:rsidRDefault="002D6C49">
      <w:pPr>
        <w:rPr>
          <w:sz w:val="24"/>
        </w:rPr>
      </w:pPr>
      <w:r>
        <w:rPr>
          <w:sz w:val="24"/>
        </w:rPr>
        <w:t>Cryovac, Inc., et al.,</w:t>
      </w:r>
    </w:p>
    <w:p w:rsidR="002D6C49" w:rsidRDefault="002D6C49">
      <w:pPr>
        <w:rPr>
          <w:sz w:val="24"/>
        </w:rPr>
      </w:pPr>
    </w:p>
    <w:p w:rsidR="002D6C49" w:rsidRDefault="002D6C49">
      <w:pPr>
        <w:rPr>
          <w:sz w:val="24"/>
        </w:rPr>
      </w:pPr>
      <w:r>
        <w:rPr>
          <w:sz w:val="24"/>
        </w:rPr>
        <w:tab/>
        <w:t>Defendants.</w:t>
      </w:r>
    </w:p>
    <w:p w:rsidR="002D6C49" w:rsidRDefault="002D6C49">
      <w:pPr>
        <w:rPr>
          <w:sz w:val="24"/>
        </w:rPr>
      </w:pPr>
    </w:p>
    <w:p w:rsidR="002D6C49" w:rsidRDefault="002D6C49">
      <w:pPr>
        <w:pBdr>
          <w:top w:val="single" w:sz="4" w:space="1" w:color="auto"/>
          <w:bottom w:val="single" w:sz="4" w:space="1" w:color="auto"/>
        </w:pBdr>
        <w:rPr>
          <w:sz w:val="12"/>
        </w:rPr>
      </w:pPr>
    </w:p>
    <w:p w:rsidR="00232A82" w:rsidRDefault="00232A82" w:rsidP="00232A82">
      <w:pPr>
        <w:pBdr>
          <w:top w:val="single" w:sz="4" w:space="1" w:color="auto"/>
          <w:bottom w:val="single" w:sz="4" w:space="1" w:color="auto"/>
        </w:pBdr>
        <w:jc w:val="center"/>
        <w:rPr>
          <w:b/>
          <w:sz w:val="24"/>
        </w:rPr>
      </w:pPr>
      <w:r>
        <w:rPr>
          <w:b/>
          <w:sz w:val="24"/>
        </w:rPr>
        <w:t xml:space="preserve">PLAINTIFF ANNE ANDERSON’S </w:t>
      </w:r>
    </w:p>
    <w:p w:rsidR="00232A82" w:rsidRDefault="00232A82" w:rsidP="00232A82">
      <w:pPr>
        <w:pBdr>
          <w:top w:val="single" w:sz="4" w:space="1" w:color="auto"/>
          <w:bottom w:val="single" w:sz="4" w:space="1" w:color="auto"/>
        </w:pBdr>
        <w:jc w:val="center"/>
        <w:rPr>
          <w:b/>
          <w:sz w:val="24"/>
        </w:rPr>
      </w:pPr>
      <w:r>
        <w:rPr>
          <w:b/>
          <w:sz w:val="24"/>
        </w:rPr>
        <w:t>UNOPPOSED MOTION FOR EXTENSION OF TIME</w:t>
      </w:r>
    </w:p>
    <w:p w:rsidR="00F42E9A" w:rsidRDefault="00F42E9A">
      <w:pPr>
        <w:pBdr>
          <w:top w:val="single" w:sz="4" w:space="1" w:color="auto"/>
          <w:bottom w:val="single" w:sz="4" w:space="1" w:color="auto"/>
        </w:pBdr>
        <w:jc w:val="center"/>
        <w:rPr>
          <w:b/>
          <w:sz w:val="12"/>
        </w:rPr>
      </w:pPr>
    </w:p>
    <w:p w:rsidR="002D6C49" w:rsidRDefault="002D6C49">
      <w:pPr>
        <w:rPr>
          <w:sz w:val="24"/>
        </w:rPr>
      </w:pPr>
    </w:p>
    <w:p w:rsidR="00C504D0" w:rsidRDefault="00C504D0" w:rsidP="00C504D0">
      <w:pPr>
        <w:spacing w:line="480" w:lineRule="auto"/>
        <w:ind w:firstLine="720"/>
        <w:rPr>
          <w:sz w:val="24"/>
        </w:rPr>
      </w:pPr>
      <w:r>
        <w:rPr>
          <w:sz w:val="24"/>
        </w:rPr>
        <w:t xml:space="preserve">Pursuant to Rule 6(b) of the Federal Rules of Civil Procedure, Plaintiff Anne Anderson moves this Court for an </w:t>
      </w:r>
      <w:r w:rsidR="00160E05">
        <w:rPr>
          <w:sz w:val="24"/>
        </w:rPr>
        <w:t>extension of time, until July 29, 2011</w:t>
      </w:r>
      <w:r>
        <w:rPr>
          <w:sz w:val="24"/>
        </w:rPr>
        <w:t>, in which to answer Defendant W.R. Grace &amp; Co.’s Third Set of Interrogatories</w:t>
      </w:r>
      <w:r w:rsidR="00160E05">
        <w:rPr>
          <w:sz w:val="24"/>
        </w:rPr>
        <w:t xml:space="preserve"> to Plaintiff Anne Anderson</w:t>
      </w:r>
      <w:r>
        <w:rPr>
          <w:sz w:val="24"/>
        </w:rPr>
        <w:t xml:space="preserve"> (“Interrogatories”).  In support of this motion, Plaintiff states:</w:t>
      </w:r>
    </w:p>
    <w:p w:rsidR="00C504D0" w:rsidRDefault="00C504D0" w:rsidP="00C504D0">
      <w:pPr>
        <w:numPr>
          <w:ilvl w:val="0"/>
          <w:numId w:val="1"/>
        </w:numPr>
        <w:spacing w:line="480" w:lineRule="auto"/>
        <w:ind w:left="0" w:firstLine="720"/>
        <w:rPr>
          <w:sz w:val="24"/>
        </w:rPr>
      </w:pPr>
      <w:r>
        <w:rPr>
          <w:sz w:val="24"/>
        </w:rPr>
        <w:t>Under Rule 33(b) of the Federal Rules of Civil Procedure, Plaintiff’s answers to the Interrogatories are due withi</w:t>
      </w:r>
      <w:r w:rsidR="00160E05">
        <w:rPr>
          <w:sz w:val="24"/>
        </w:rPr>
        <w:t>n 30 days of service, or July 22</w:t>
      </w:r>
      <w:r>
        <w:rPr>
          <w:sz w:val="24"/>
        </w:rPr>
        <w:t>, 201</w:t>
      </w:r>
      <w:r w:rsidR="00160E05">
        <w:rPr>
          <w:sz w:val="24"/>
        </w:rPr>
        <w:t>1</w:t>
      </w:r>
      <w:r>
        <w:rPr>
          <w:sz w:val="24"/>
        </w:rPr>
        <w:t>.</w:t>
      </w:r>
    </w:p>
    <w:p w:rsidR="00C504D0" w:rsidRDefault="00C504D0" w:rsidP="00C504D0">
      <w:pPr>
        <w:numPr>
          <w:ilvl w:val="0"/>
          <w:numId w:val="1"/>
        </w:numPr>
        <w:spacing w:line="480" w:lineRule="auto"/>
        <w:ind w:left="0" w:firstLine="720"/>
        <w:rPr>
          <w:sz w:val="24"/>
        </w:rPr>
      </w:pPr>
      <w:r>
        <w:rPr>
          <w:sz w:val="24"/>
        </w:rPr>
        <w:t>Plaintiff presently is out of town a</w:t>
      </w:r>
      <w:r w:rsidR="00160E05">
        <w:rPr>
          <w:sz w:val="24"/>
        </w:rPr>
        <w:t xml:space="preserve">nd will </w:t>
      </w:r>
      <w:r w:rsidR="002422AE">
        <w:rPr>
          <w:sz w:val="24"/>
        </w:rPr>
        <w:t>not return until July 19</w:t>
      </w:r>
      <w:r>
        <w:rPr>
          <w:sz w:val="24"/>
        </w:rPr>
        <w:t>, 201</w:t>
      </w:r>
      <w:r w:rsidR="00160E05">
        <w:rPr>
          <w:sz w:val="24"/>
        </w:rPr>
        <w:t>1</w:t>
      </w:r>
      <w:r>
        <w:rPr>
          <w:sz w:val="24"/>
        </w:rPr>
        <w:t>, and she will be unable to prepare adequate answers to the Interrogatories by the due date.</w:t>
      </w:r>
    </w:p>
    <w:p w:rsidR="00C504D0" w:rsidRDefault="00C504D0" w:rsidP="00C504D0">
      <w:pPr>
        <w:numPr>
          <w:ilvl w:val="0"/>
          <w:numId w:val="1"/>
        </w:numPr>
        <w:spacing w:line="480" w:lineRule="auto"/>
        <w:ind w:left="0" w:firstLine="720"/>
        <w:rPr>
          <w:sz w:val="24"/>
        </w:rPr>
      </w:pPr>
      <w:r>
        <w:rPr>
          <w:sz w:val="24"/>
        </w:rPr>
        <w:t xml:space="preserve">Plaintiff believes a one-week </w:t>
      </w:r>
      <w:r w:rsidR="00160E05">
        <w:rPr>
          <w:sz w:val="24"/>
        </w:rPr>
        <w:t>extension of time, until July 29</w:t>
      </w:r>
      <w:r>
        <w:rPr>
          <w:sz w:val="24"/>
        </w:rPr>
        <w:t>, 201</w:t>
      </w:r>
      <w:r w:rsidR="00160E05">
        <w:rPr>
          <w:sz w:val="24"/>
        </w:rPr>
        <w:t>1</w:t>
      </w:r>
      <w:r>
        <w:rPr>
          <w:sz w:val="24"/>
        </w:rPr>
        <w:t>, would permit her to provide responsive answers to the Interrogatories and would not delay trial.</w:t>
      </w:r>
    </w:p>
    <w:p w:rsidR="00C504D0" w:rsidRDefault="00C504D0" w:rsidP="00C504D0">
      <w:pPr>
        <w:numPr>
          <w:ilvl w:val="0"/>
          <w:numId w:val="1"/>
        </w:numPr>
        <w:spacing w:line="480" w:lineRule="auto"/>
        <w:ind w:left="0" w:firstLine="720"/>
        <w:rPr>
          <w:sz w:val="24"/>
        </w:rPr>
      </w:pPr>
      <w:r>
        <w:rPr>
          <w:sz w:val="24"/>
        </w:rPr>
        <w:t>The Court has ordered that d</w:t>
      </w:r>
      <w:r w:rsidR="00160E05">
        <w:rPr>
          <w:sz w:val="24"/>
        </w:rPr>
        <w:t>iscovery be completed by July 25</w:t>
      </w:r>
      <w:r>
        <w:rPr>
          <w:sz w:val="24"/>
        </w:rPr>
        <w:t>, 201</w:t>
      </w:r>
      <w:r w:rsidR="00160E05">
        <w:rPr>
          <w:sz w:val="24"/>
        </w:rPr>
        <w:t>1</w:t>
      </w:r>
      <w:r>
        <w:rPr>
          <w:sz w:val="24"/>
        </w:rPr>
        <w:t>.</w:t>
      </w:r>
    </w:p>
    <w:p w:rsidR="00C504D0" w:rsidRDefault="00C504D0" w:rsidP="00C504D0">
      <w:pPr>
        <w:numPr>
          <w:ilvl w:val="0"/>
          <w:numId w:val="1"/>
        </w:numPr>
        <w:spacing w:line="480" w:lineRule="auto"/>
        <w:ind w:left="0" w:firstLine="720"/>
        <w:rPr>
          <w:sz w:val="24"/>
        </w:rPr>
      </w:pPr>
      <w:r>
        <w:rPr>
          <w:sz w:val="24"/>
        </w:rPr>
        <w:t>Under Rule 29(b) of the Federal Rules of Civil Procedure, if an extension of time for discovery would interfere with the time set for completing discovery, approval of the Court is required.</w:t>
      </w:r>
    </w:p>
    <w:p w:rsidR="00C504D0" w:rsidRDefault="00C504D0" w:rsidP="00C504D0">
      <w:pPr>
        <w:spacing w:line="480" w:lineRule="auto"/>
        <w:ind w:firstLine="720"/>
        <w:rPr>
          <w:sz w:val="24"/>
        </w:rPr>
      </w:pPr>
      <w:r>
        <w:rPr>
          <w:sz w:val="24"/>
        </w:rPr>
        <w:lastRenderedPageBreak/>
        <w:t>Therefore, Plaintiff requests the Court to order that the due date for answers to the Interr</w:t>
      </w:r>
      <w:r w:rsidR="00160E05">
        <w:rPr>
          <w:sz w:val="24"/>
        </w:rPr>
        <w:t>ogatories be extended to July 29</w:t>
      </w:r>
      <w:r>
        <w:rPr>
          <w:sz w:val="24"/>
        </w:rPr>
        <w:t>, 201</w:t>
      </w:r>
      <w:r w:rsidR="00160E05">
        <w:rPr>
          <w:sz w:val="24"/>
        </w:rPr>
        <w:t>1</w:t>
      </w:r>
      <w:r>
        <w:rPr>
          <w:sz w:val="24"/>
        </w:rPr>
        <w:t>.</w:t>
      </w:r>
    </w:p>
    <w:p w:rsidR="00232A82" w:rsidRDefault="00232A82" w:rsidP="00232A82">
      <w:pPr>
        <w:spacing w:line="480" w:lineRule="auto"/>
        <w:ind w:firstLine="720"/>
        <w:rPr>
          <w:sz w:val="24"/>
        </w:rPr>
      </w:pPr>
    </w:p>
    <w:p w:rsidR="00993A72" w:rsidRDefault="00993A72" w:rsidP="00993A72">
      <w:pPr>
        <w:jc w:val="center"/>
        <w:rPr>
          <w:b/>
          <w:sz w:val="24"/>
        </w:rPr>
      </w:pPr>
      <w:r>
        <w:rPr>
          <w:b/>
          <w:sz w:val="24"/>
        </w:rPr>
        <w:t>CERTIFICATE OF COMPLIANCE WITH LOCAL RULE 7.1</w:t>
      </w:r>
    </w:p>
    <w:p w:rsidR="00993A72" w:rsidRPr="00850CDA" w:rsidRDefault="00993A72" w:rsidP="00993A72">
      <w:pPr>
        <w:rPr>
          <w:b/>
          <w:sz w:val="24"/>
        </w:rPr>
      </w:pPr>
    </w:p>
    <w:p w:rsidR="00993A72" w:rsidRDefault="00993A72" w:rsidP="00993A72">
      <w:pPr>
        <w:spacing w:line="480" w:lineRule="auto"/>
        <w:ind w:firstLine="720"/>
        <w:rPr>
          <w:sz w:val="24"/>
        </w:rPr>
      </w:pPr>
      <w:r>
        <w:rPr>
          <w:sz w:val="24"/>
        </w:rPr>
        <w:t>Counsel for Plaintiffs certifies that she has conferred with counsel for Defendant W.R. Grace &amp; Co. and counsel for Defendant Beatrice Foods Co. and that they do not object to the extension of time requested in this motion.</w:t>
      </w:r>
    </w:p>
    <w:p w:rsidR="00993A72" w:rsidRDefault="00993A72" w:rsidP="00993A72">
      <w:pPr>
        <w:spacing w:line="480" w:lineRule="auto"/>
        <w:ind w:firstLine="720"/>
        <w:rPr>
          <w:sz w:val="24"/>
        </w:rPr>
      </w:pPr>
    </w:p>
    <w:p w:rsidR="005E1F93" w:rsidRDefault="005E1F93" w:rsidP="005E1F93">
      <w:pPr>
        <w:rPr>
          <w:sz w:val="24"/>
        </w:rPr>
      </w:pPr>
      <w:r>
        <w:rPr>
          <w:sz w:val="24"/>
        </w:rPr>
        <w:t>Dated:  June 23, 2011</w:t>
      </w:r>
    </w:p>
    <w:p w:rsidR="005E1F93" w:rsidRDefault="005E1F93" w:rsidP="00993A72">
      <w:pPr>
        <w:tabs>
          <w:tab w:val="left" w:pos="5040"/>
        </w:tabs>
        <w:rPr>
          <w:sz w:val="24"/>
        </w:rPr>
      </w:pPr>
    </w:p>
    <w:p w:rsidR="005E1F93" w:rsidRDefault="005E1F93" w:rsidP="00993A72">
      <w:pPr>
        <w:tabs>
          <w:tab w:val="left" w:pos="5040"/>
        </w:tabs>
        <w:rPr>
          <w:sz w:val="24"/>
        </w:rPr>
      </w:pPr>
    </w:p>
    <w:p w:rsidR="00993A72" w:rsidRDefault="00993A72" w:rsidP="00993A72">
      <w:pPr>
        <w:tabs>
          <w:tab w:val="left" w:pos="5040"/>
        </w:tabs>
        <w:rPr>
          <w:sz w:val="24"/>
        </w:rPr>
      </w:pPr>
      <w:r>
        <w:rPr>
          <w:sz w:val="24"/>
        </w:rPr>
        <w:tab/>
        <w:t>Respectfully submitted,</w:t>
      </w:r>
    </w:p>
    <w:p w:rsidR="00993A72" w:rsidRDefault="00993A72" w:rsidP="00993A72">
      <w:pPr>
        <w:tabs>
          <w:tab w:val="left" w:pos="5040"/>
        </w:tabs>
        <w:rPr>
          <w:sz w:val="24"/>
        </w:rPr>
      </w:pPr>
    </w:p>
    <w:p w:rsidR="00993A72" w:rsidRPr="00B6102B" w:rsidRDefault="00993A72" w:rsidP="00993A72">
      <w:pPr>
        <w:tabs>
          <w:tab w:val="left" w:pos="5040"/>
        </w:tabs>
        <w:rPr>
          <w:sz w:val="24"/>
        </w:rPr>
      </w:pPr>
      <w:r w:rsidRPr="00B6102B">
        <w:rPr>
          <w:sz w:val="24"/>
        </w:rPr>
        <w:tab/>
        <w:t>MACK &amp; ASSOCIATES, LLC</w:t>
      </w:r>
    </w:p>
    <w:p w:rsidR="00993A72" w:rsidRDefault="00993A72" w:rsidP="00993A72">
      <w:pPr>
        <w:tabs>
          <w:tab w:val="left" w:pos="5040"/>
        </w:tabs>
        <w:rPr>
          <w:sz w:val="24"/>
        </w:rPr>
      </w:pPr>
    </w:p>
    <w:p w:rsidR="00993A72" w:rsidRPr="00EA3876" w:rsidRDefault="00993A72" w:rsidP="00993A72">
      <w:pPr>
        <w:tabs>
          <w:tab w:val="left" w:pos="5040"/>
        </w:tabs>
        <w:rPr>
          <w:sz w:val="32"/>
          <w:szCs w:val="32"/>
          <w:u w:val="single"/>
        </w:rPr>
      </w:pPr>
      <w:r w:rsidRPr="00EA3876">
        <w:rPr>
          <w:sz w:val="24"/>
        </w:rPr>
        <w:tab/>
      </w:r>
      <w:r>
        <w:rPr>
          <w:rFonts w:ascii="Viner Hand ITC" w:hAnsi="Viner Hand ITC"/>
          <w:sz w:val="32"/>
          <w:szCs w:val="32"/>
          <w:u w:val="single"/>
        </w:rPr>
        <w:t xml:space="preserve">Mary Malone         </w:t>
      </w:r>
      <w:r>
        <w:rPr>
          <w:rFonts w:ascii="Viner Hand ITC" w:hAnsi="Viner Hand ITC"/>
          <w:sz w:val="2"/>
          <w:szCs w:val="2"/>
          <w:u w:val="single"/>
        </w:rPr>
        <w:t>.</w:t>
      </w:r>
      <w:r w:rsidRPr="00EA3876">
        <w:rPr>
          <w:rFonts w:ascii="Viner Hand ITC" w:hAnsi="Viner Hand ITC"/>
          <w:sz w:val="32"/>
          <w:szCs w:val="32"/>
          <w:u w:val="single"/>
        </w:rPr>
        <w:t xml:space="preserve">  </w:t>
      </w:r>
    </w:p>
    <w:p w:rsidR="00993A72" w:rsidRDefault="00993A72" w:rsidP="00993A72">
      <w:pPr>
        <w:rPr>
          <w:sz w:val="24"/>
        </w:rPr>
      </w:pPr>
      <w:r>
        <w:rPr>
          <w:sz w:val="24"/>
        </w:rPr>
        <w:tab/>
      </w:r>
      <w:r>
        <w:rPr>
          <w:sz w:val="24"/>
        </w:rPr>
        <w:tab/>
      </w:r>
      <w:r>
        <w:rPr>
          <w:sz w:val="24"/>
        </w:rPr>
        <w:tab/>
      </w:r>
      <w:r>
        <w:rPr>
          <w:sz w:val="24"/>
        </w:rPr>
        <w:tab/>
      </w:r>
      <w:r>
        <w:rPr>
          <w:sz w:val="24"/>
        </w:rPr>
        <w:tab/>
      </w:r>
      <w:r>
        <w:rPr>
          <w:sz w:val="24"/>
        </w:rPr>
        <w:tab/>
      </w:r>
      <w:r>
        <w:rPr>
          <w:sz w:val="24"/>
        </w:rPr>
        <w:tab/>
        <w:t>Mary Malone</w:t>
      </w:r>
    </w:p>
    <w:p w:rsidR="00993A72" w:rsidRDefault="00993A72" w:rsidP="00993A72">
      <w:pPr>
        <w:ind w:left="4320" w:firstLine="720"/>
        <w:rPr>
          <w:sz w:val="24"/>
        </w:rPr>
      </w:pPr>
      <w:r>
        <w:rPr>
          <w:sz w:val="24"/>
        </w:rPr>
        <w:t>Registration # 43211</w:t>
      </w:r>
    </w:p>
    <w:p w:rsidR="00993A72" w:rsidRDefault="00993A72" w:rsidP="00993A72">
      <w:pPr>
        <w:rPr>
          <w:sz w:val="24"/>
        </w:rPr>
      </w:pPr>
      <w:r>
        <w:rPr>
          <w:sz w:val="24"/>
        </w:rPr>
        <w:tab/>
      </w:r>
      <w:r>
        <w:rPr>
          <w:sz w:val="24"/>
        </w:rPr>
        <w:tab/>
      </w:r>
      <w:r>
        <w:rPr>
          <w:sz w:val="24"/>
        </w:rPr>
        <w:tab/>
      </w:r>
      <w:r>
        <w:rPr>
          <w:sz w:val="24"/>
        </w:rPr>
        <w:tab/>
      </w:r>
      <w:r>
        <w:rPr>
          <w:sz w:val="24"/>
        </w:rPr>
        <w:tab/>
      </w:r>
      <w:r>
        <w:rPr>
          <w:sz w:val="24"/>
        </w:rPr>
        <w:tab/>
      </w:r>
      <w:r>
        <w:rPr>
          <w:sz w:val="24"/>
        </w:rPr>
        <w:tab/>
        <w:t>Wolf Law</w:t>
      </w:r>
    </w:p>
    <w:p w:rsidR="00993A72" w:rsidRDefault="00993A72" w:rsidP="00993A72">
      <w:pPr>
        <w:rPr>
          <w:sz w:val="24"/>
        </w:rPr>
      </w:pPr>
      <w:r>
        <w:rPr>
          <w:sz w:val="24"/>
        </w:rPr>
        <w:tab/>
      </w:r>
      <w:r>
        <w:rPr>
          <w:sz w:val="24"/>
        </w:rPr>
        <w:tab/>
      </w:r>
      <w:r>
        <w:rPr>
          <w:sz w:val="24"/>
        </w:rPr>
        <w:tab/>
      </w:r>
      <w:r>
        <w:rPr>
          <w:sz w:val="24"/>
        </w:rPr>
        <w:tab/>
      </w:r>
      <w:r>
        <w:rPr>
          <w:sz w:val="24"/>
        </w:rPr>
        <w:tab/>
      </w:r>
      <w:r>
        <w:rPr>
          <w:sz w:val="24"/>
        </w:rPr>
        <w:tab/>
      </w:r>
      <w:r>
        <w:rPr>
          <w:sz w:val="24"/>
        </w:rPr>
        <w:tab/>
      </w:r>
      <w:smartTag w:uri="urn:schemas-microsoft-com:office:smarttags" w:element="place">
        <w:smartTag w:uri="urn:schemas-microsoft-com:office:smarttags" w:element="City">
          <w:r>
            <w:rPr>
              <w:sz w:val="24"/>
            </w:rPr>
            <w:t>Boulder</w:t>
          </w:r>
        </w:smartTag>
        <w:r>
          <w:rPr>
            <w:sz w:val="24"/>
          </w:rPr>
          <w:t xml:space="preserve">, </w:t>
        </w:r>
        <w:smartTag w:uri="urn:schemas-microsoft-com:office:smarttags" w:element="State">
          <w:r>
            <w:rPr>
              <w:sz w:val="24"/>
            </w:rPr>
            <w:t>CO</w:t>
          </w:r>
        </w:smartTag>
        <w:r>
          <w:rPr>
            <w:sz w:val="24"/>
          </w:rPr>
          <w:t xml:space="preserve"> </w:t>
        </w:r>
        <w:smartTag w:uri="urn:schemas-microsoft-com:office:smarttags" w:element="PostalCode">
          <w:r>
            <w:rPr>
              <w:sz w:val="24"/>
            </w:rPr>
            <w:t>80309</w:t>
          </w:r>
        </w:smartTag>
      </w:smartTag>
    </w:p>
    <w:p w:rsidR="00993A72" w:rsidRDefault="00993A72" w:rsidP="00993A72">
      <w:pPr>
        <w:rPr>
          <w:sz w:val="24"/>
        </w:rPr>
      </w:pPr>
      <w:r>
        <w:rPr>
          <w:sz w:val="24"/>
        </w:rPr>
        <w:tab/>
      </w:r>
      <w:r>
        <w:rPr>
          <w:sz w:val="24"/>
        </w:rPr>
        <w:tab/>
      </w:r>
      <w:r>
        <w:rPr>
          <w:sz w:val="24"/>
        </w:rPr>
        <w:tab/>
      </w:r>
      <w:r>
        <w:rPr>
          <w:sz w:val="24"/>
        </w:rPr>
        <w:tab/>
      </w:r>
      <w:r>
        <w:rPr>
          <w:sz w:val="24"/>
        </w:rPr>
        <w:tab/>
      </w:r>
      <w:r>
        <w:rPr>
          <w:sz w:val="24"/>
        </w:rPr>
        <w:tab/>
      </w:r>
      <w:r>
        <w:rPr>
          <w:sz w:val="24"/>
        </w:rPr>
        <w:tab/>
        <w:t>mary.malone@colorado.edu</w:t>
      </w:r>
    </w:p>
    <w:p w:rsidR="00993A72" w:rsidRDefault="00993A72" w:rsidP="00993A72">
      <w:pPr>
        <w:rPr>
          <w:sz w:val="24"/>
        </w:rPr>
      </w:pPr>
      <w:r>
        <w:rPr>
          <w:sz w:val="24"/>
        </w:rPr>
        <w:tab/>
      </w:r>
      <w:r>
        <w:rPr>
          <w:sz w:val="24"/>
        </w:rPr>
        <w:tab/>
      </w:r>
      <w:r>
        <w:rPr>
          <w:sz w:val="24"/>
        </w:rPr>
        <w:tab/>
      </w:r>
      <w:r>
        <w:rPr>
          <w:sz w:val="24"/>
        </w:rPr>
        <w:tab/>
      </w:r>
      <w:r>
        <w:rPr>
          <w:sz w:val="24"/>
        </w:rPr>
        <w:tab/>
      </w:r>
      <w:r>
        <w:rPr>
          <w:sz w:val="24"/>
        </w:rPr>
        <w:tab/>
      </w:r>
      <w:r>
        <w:rPr>
          <w:sz w:val="24"/>
        </w:rPr>
        <w:tab/>
        <w:t>303-492-1111</w:t>
      </w:r>
    </w:p>
    <w:p w:rsidR="00993A72" w:rsidRDefault="00993A72" w:rsidP="00993A72">
      <w:pPr>
        <w:rPr>
          <w:sz w:val="24"/>
        </w:rPr>
      </w:pPr>
    </w:p>
    <w:p w:rsidR="00993A72" w:rsidRPr="00B6102B" w:rsidRDefault="00993A72" w:rsidP="00993A72">
      <w:pPr>
        <w:rPr>
          <w:sz w:val="24"/>
        </w:rPr>
      </w:pPr>
      <w:r w:rsidRPr="00B6102B">
        <w:rPr>
          <w:sz w:val="24"/>
        </w:rPr>
        <w:tab/>
      </w:r>
      <w:r w:rsidRPr="00B6102B">
        <w:rPr>
          <w:sz w:val="24"/>
        </w:rPr>
        <w:tab/>
      </w:r>
      <w:r w:rsidRPr="00B6102B">
        <w:rPr>
          <w:sz w:val="24"/>
        </w:rPr>
        <w:tab/>
      </w:r>
      <w:r w:rsidRPr="00B6102B">
        <w:rPr>
          <w:sz w:val="24"/>
        </w:rPr>
        <w:tab/>
      </w:r>
      <w:r w:rsidRPr="00B6102B">
        <w:rPr>
          <w:sz w:val="24"/>
        </w:rPr>
        <w:tab/>
      </w:r>
      <w:r w:rsidRPr="00B6102B">
        <w:rPr>
          <w:sz w:val="24"/>
        </w:rPr>
        <w:tab/>
      </w:r>
      <w:r w:rsidRPr="00B6102B">
        <w:rPr>
          <w:sz w:val="24"/>
        </w:rPr>
        <w:tab/>
        <w:t>Attorney</w:t>
      </w:r>
      <w:r>
        <w:rPr>
          <w:sz w:val="24"/>
        </w:rPr>
        <w:t>s</w:t>
      </w:r>
      <w:r w:rsidRPr="00B6102B">
        <w:rPr>
          <w:sz w:val="24"/>
        </w:rPr>
        <w:t xml:space="preserve"> for </w:t>
      </w:r>
      <w:r>
        <w:rPr>
          <w:sz w:val="24"/>
        </w:rPr>
        <w:t>Plaintiff Anne Anderson</w:t>
      </w:r>
    </w:p>
    <w:p w:rsidR="00993A72" w:rsidRDefault="00993A72" w:rsidP="00993A72">
      <w:pPr>
        <w:rPr>
          <w:sz w:val="24"/>
        </w:rPr>
      </w:pPr>
    </w:p>
    <w:p w:rsidR="00993A72" w:rsidRDefault="00993A72" w:rsidP="00993A72">
      <w:pPr>
        <w:spacing w:line="480" w:lineRule="auto"/>
        <w:rPr>
          <w:sz w:val="24"/>
        </w:rPr>
      </w:pPr>
    </w:p>
    <w:p w:rsidR="00993A72" w:rsidRPr="00850CDA" w:rsidRDefault="00993A72" w:rsidP="00993A72">
      <w:pPr>
        <w:spacing w:line="480" w:lineRule="auto"/>
        <w:ind w:firstLine="720"/>
        <w:jc w:val="center"/>
        <w:rPr>
          <w:b/>
          <w:sz w:val="24"/>
        </w:rPr>
      </w:pPr>
      <w:r>
        <w:rPr>
          <w:b/>
          <w:sz w:val="24"/>
        </w:rPr>
        <w:br w:type="page"/>
      </w:r>
      <w:r>
        <w:rPr>
          <w:b/>
          <w:sz w:val="24"/>
        </w:rPr>
        <w:lastRenderedPageBreak/>
        <w:t>CERTIFICATE OF SERVICE</w:t>
      </w:r>
    </w:p>
    <w:p w:rsidR="00993A72" w:rsidRDefault="00993A72" w:rsidP="00993A72">
      <w:pPr>
        <w:spacing w:line="480" w:lineRule="auto"/>
        <w:ind w:firstLine="720"/>
        <w:rPr>
          <w:sz w:val="24"/>
        </w:rPr>
      </w:pPr>
      <w:r>
        <w:rPr>
          <w:sz w:val="24"/>
        </w:rPr>
        <w:t>I certify that a copy of the above unopposed motion for extension of time was served by mail on June 23, 2011, on the following:</w:t>
      </w:r>
    </w:p>
    <w:p w:rsidR="00993A72" w:rsidRDefault="00993A72" w:rsidP="00993A72">
      <w:pPr>
        <w:ind w:firstLine="720"/>
        <w:rPr>
          <w:sz w:val="24"/>
        </w:rPr>
      </w:pPr>
      <w:r>
        <w:rPr>
          <w:sz w:val="24"/>
        </w:rPr>
        <w:t>William Cheeseman, Esq.</w:t>
      </w:r>
    </w:p>
    <w:p w:rsidR="00993A72" w:rsidRDefault="00993A72" w:rsidP="00993A72">
      <w:pPr>
        <w:ind w:firstLine="720"/>
        <w:rPr>
          <w:sz w:val="24"/>
        </w:rPr>
      </w:pPr>
      <w:r>
        <w:rPr>
          <w:sz w:val="24"/>
        </w:rPr>
        <w:t>Foley, Hoag &amp; Eliot, LLP</w:t>
      </w:r>
    </w:p>
    <w:p w:rsidR="00993A72" w:rsidRDefault="00993A72" w:rsidP="00993A72">
      <w:pPr>
        <w:ind w:firstLine="720"/>
        <w:rPr>
          <w:sz w:val="24"/>
        </w:rPr>
      </w:pPr>
      <w:r>
        <w:rPr>
          <w:sz w:val="24"/>
        </w:rPr>
        <w:t>Seaport World Trade Center West</w:t>
      </w:r>
    </w:p>
    <w:p w:rsidR="00993A72" w:rsidRDefault="00993A72" w:rsidP="00993A72">
      <w:pPr>
        <w:ind w:firstLine="720"/>
        <w:rPr>
          <w:sz w:val="24"/>
        </w:rPr>
      </w:pPr>
      <w:smartTag w:uri="urn:schemas-microsoft-com:office:smarttags" w:element="Street">
        <w:smartTag w:uri="urn:schemas-microsoft-com:office:smarttags" w:element="address">
          <w:r>
            <w:rPr>
              <w:sz w:val="24"/>
            </w:rPr>
            <w:t>155 Seaport Boulevard</w:t>
          </w:r>
        </w:smartTag>
      </w:smartTag>
    </w:p>
    <w:p w:rsidR="00993A72" w:rsidRDefault="00993A72" w:rsidP="00993A72">
      <w:pPr>
        <w:ind w:firstLine="720"/>
        <w:rPr>
          <w:sz w:val="24"/>
        </w:rPr>
      </w:pPr>
      <w:smartTag w:uri="urn:schemas-microsoft-com:office:smarttags" w:element="place">
        <w:smartTag w:uri="urn:schemas-microsoft-com:office:smarttags" w:element="City">
          <w:r>
            <w:rPr>
              <w:sz w:val="24"/>
            </w:rPr>
            <w:t>Boston</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ostalCode">
          <w:r>
            <w:rPr>
              <w:sz w:val="24"/>
            </w:rPr>
            <w:t>02210</w:t>
          </w:r>
        </w:smartTag>
      </w:smartTag>
    </w:p>
    <w:p w:rsidR="00993A72" w:rsidRDefault="00993A72" w:rsidP="00993A72">
      <w:pPr>
        <w:ind w:firstLine="720"/>
        <w:rPr>
          <w:sz w:val="24"/>
        </w:rPr>
      </w:pPr>
    </w:p>
    <w:p w:rsidR="00993A72" w:rsidRDefault="00993A72" w:rsidP="00993A72">
      <w:pPr>
        <w:ind w:firstLine="720"/>
        <w:rPr>
          <w:sz w:val="24"/>
        </w:rPr>
      </w:pPr>
      <w:r>
        <w:rPr>
          <w:sz w:val="24"/>
        </w:rPr>
        <w:t>Jerome Facher, Esq.</w:t>
      </w:r>
    </w:p>
    <w:p w:rsidR="00993A72" w:rsidRDefault="00993A72" w:rsidP="00993A72">
      <w:pPr>
        <w:ind w:firstLine="720"/>
        <w:rPr>
          <w:sz w:val="24"/>
        </w:rPr>
      </w:pPr>
      <w:r>
        <w:rPr>
          <w:sz w:val="24"/>
        </w:rPr>
        <w:t>Hale and Dorr, LLP</w:t>
      </w:r>
    </w:p>
    <w:p w:rsidR="00993A72" w:rsidRDefault="00993A72" w:rsidP="00993A72">
      <w:pPr>
        <w:ind w:firstLine="720"/>
        <w:rPr>
          <w:sz w:val="24"/>
        </w:rPr>
      </w:pPr>
      <w:smartTag w:uri="urn:schemas-microsoft-com:office:smarttags" w:element="Street">
        <w:smartTag w:uri="urn:schemas-microsoft-com:office:smarttags" w:element="address">
          <w:r>
            <w:rPr>
              <w:sz w:val="24"/>
            </w:rPr>
            <w:t>60 State Street</w:t>
          </w:r>
        </w:smartTag>
      </w:smartTag>
    </w:p>
    <w:p w:rsidR="00993A72" w:rsidRDefault="00993A72" w:rsidP="00993A72">
      <w:pPr>
        <w:ind w:firstLine="720"/>
        <w:rPr>
          <w:sz w:val="24"/>
        </w:rPr>
      </w:pPr>
      <w:r>
        <w:rPr>
          <w:sz w:val="24"/>
        </w:rPr>
        <w:t>Boston, MA 02109</w:t>
      </w:r>
    </w:p>
    <w:p w:rsidR="00993A72" w:rsidRPr="00EA3876" w:rsidRDefault="00993A72" w:rsidP="00993A72">
      <w:pPr>
        <w:tabs>
          <w:tab w:val="left" w:pos="5040"/>
        </w:tabs>
        <w:rPr>
          <w:sz w:val="32"/>
          <w:szCs w:val="32"/>
          <w:u w:val="single"/>
        </w:rPr>
      </w:pPr>
      <w:r w:rsidRPr="00EA3876">
        <w:rPr>
          <w:sz w:val="24"/>
        </w:rPr>
        <w:tab/>
      </w:r>
      <w:r>
        <w:rPr>
          <w:rFonts w:ascii="Viner Hand ITC" w:hAnsi="Viner Hand ITC"/>
          <w:sz w:val="32"/>
          <w:szCs w:val="32"/>
          <w:u w:val="single"/>
        </w:rPr>
        <w:t xml:space="preserve">Mary Malone         </w:t>
      </w:r>
      <w:r>
        <w:rPr>
          <w:rFonts w:ascii="Viner Hand ITC" w:hAnsi="Viner Hand ITC"/>
          <w:sz w:val="2"/>
          <w:szCs w:val="2"/>
          <w:u w:val="single"/>
        </w:rPr>
        <w:t>.</w:t>
      </w:r>
      <w:r w:rsidRPr="00EA3876">
        <w:rPr>
          <w:rFonts w:ascii="Viner Hand ITC" w:hAnsi="Viner Hand ITC"/>
          <w:sz w:val="32"/>
          <w:szCs w:val="32"/>
          <w:u w:val="single"/>
        </w:rPr>
        <w:t xml:space="preserve">                              </w:t>
      </w:r>
    </w:p>
    <w:p w:rsidR="00993A72" w:rsidRDefault="00993A72" w:rsidP="00993A72">
      <w:pPr>
        <w:rPr>
          <w:sz w:val="24"/>
        </w:rPr>
      </w:pPr>
      <w:r>
        <w:rPr>
          <w:sz w:val="24"/>
        </w:rPr>
        <w:tab/>
      </w:r>
      <w:r>
        <w:rPr>
          <w:sz w:val="24"/>
        </w:rPr>
        <w:tab/>
      </w:r>
      <w:r>
        <w:rPr>
          <w:sz w:val="24"/>
        </w:rPr>
        <w:tab/>
      </w:r>
      <w:r>
        <w:rPr>
          <w:sz w:val="24"/>
        </w:rPr>
        <w:tab/>
      </w:r>
      <w:r>
        <w:rPr>
          <w:sz w:val="24"/>
        </w:rPr>
        <w:tab/>
      </w:r>
      <w:r>
        <w:rPr>
          <w:sz w:val="24"/>
        </w:rPr>
        <w:tab/>
      </w:r>
      <w:r>
        <w:rPr>
          <w:sz w:val="24"/>
        </w:rPr>
        <w:tab/>
        <w:t>Mary Malone</w:t>
      </w: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Default="00993A72" w:rsidP="00993A72">
      <w:pPr>
        <w:jc w:val="center"/>
        <w:rPr>
          <w:sz w:val="24"/>
        </w:rPr>
      </w:pPr>
    </w:p>
    <w:p w:rsidR="00993A72" w:rsidRPr="00D63FCE" w:rsidRDefault="00993A72" w:rsidP="00993A72">
      <w:pPr>
        <w:jc w:val="center"/>
      </w:pPr>
    </w:p>
    <w:p w:rsidR="002D6C49" w:rsidRDefault="002D6C49" w:rsidP="00993A72">
      <w:pPr>
        <w:spacing w:line="480" w:lineRule="auto"/>
        <w:rPr>
          <w:sz w:val="24"/>
        </w:rPr>
      </w:pPr>
    </w:p>
    <w:sectPr w:rsidR="002D6C49" w:rsidSect="00232A82">
      <w:footerReference w:type="even" r:id="rId7"/>
      <w:footerReference w:type="default" r:id="rId8"/>
      <w:pgSz w:w="12240" w:h="15840"/>
      <w:pgMar w:top="144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DA4" w:rsidRDefault="00CD3DA4">
      <w:r>
        <w:separator/>
      </w:r>
    </w:p>
  </w:endnote>
  <w:endnote w:type="continuationSeparator" w:id="0">
    <w:p w:rsidR="00CD3DA4" w:rsidRDefault="00CD3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89" w:rsidRDefault="00E03189" w:rsidP="00C265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3189" w:rsidRDefault="00E031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89" w:rsidRPr="001362B9" w:rsidRDefault="00E03189" w:rsidP="00C2653B">
    <w:pPr>
      <w:pStyle w:val="Footer"/>
      <w:framePr w:wrap="around" w:vAnchor="text" w:hAnchor="margin" w:xAlign="center" w:y="1"/>
      <w:rPr>
        <w:rStyle w:val="PageNumber"/>
        <w:sz w:val="24"/>
        <w:szCs w:val="24"/>
      </w:rPr>
    </w:pPr>
    <w:r w:rsidRPr="001362B9">
      <w:rPr>
        <w:rStyle w:val="PageNumber"/>
        <w:sz w:val="24"/>
        <w:szCs w:val="24"/>
      </w:rPr>
      <w:fldChar w:fldCharType="begin"/>
    </w:r>
    <w:r w:rsidRPr="001362B9">
      <w:rPr>
        <w:rStyle w:val="PageNumber"/>
        <w:sz w:val="24"/>
        <w:szCs w:val="24"/>
      </w:rPr>
      <w:instrText xml:space="preserve">PAGE  </w:instrText>
    </w:r>
    <w:r w:rsidRPr="001362B9">
      <w:rPr>
        <w:rStyle w:val="PageNumber"/>
        <w:sz w:val="24"/>
        <w:szCs w:val="24"/>
      </w:rPr>
      <w:fldChar w:fldCharType="separate"/>
    </w:r>
    <w:r w:rsidR="00883797">
      <w:rPr>
        <w:rStyle w:val="PageNumber"/>
        <w:noProof/>
        <w:sz w:val="24"/>
        <w:szCs w:val="24"/>
      </w:rPr>
      <w:t>3</w:t>
    </w:r>
    <w:r w:rsidRPr="001362B9">
      <w:rPr>
        <w:rStyle w:val="PageNumber"/>
        <w:sz w:val="24"/>
        <w:szCs w:val="24"/>
      </w:rPr>
      <w:fldChar w:fldCharType="end"/>
    </w:r>
  </w:p>
  <w:p w:rsidR="00E03189" w:rsidRDefault="00E03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DA4" w:rsidRDefault="00CD3DA4">
      <w:r>
        <w:separator/>
      </w:r>
    </w:p>
  </w:footnote>
  <w:footnote w:type="continuationSeparator" w:id="0">
    <w:p w:rsidR="00CD3DA4" w:rsidRDefault="00CD3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27286"/>
    <w:multiLevelType w:val="hybridMultilevel"/>
    <w:tmpl w:val="1E0C197C"/>
    <w:lvl w:ilvl="0" w:tplc="852458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568C7"/>
    <w:rsid w:val="0003027B"/>
    <w:rsid w:val="00034418"/>
    <w:rsid w:val="0007664D"/>
    <w:rsid w:val="000B315B"/>
    <w:rsid w:val="001362B9"/>
    <w:rsid w:val="00141FEC"/>
    <w:rsid w:val="00160E05"/>
    <w:rsid w:val="001E1D4B"/>
    <w:rsid w:val="00232A82"/>
    <w:rsid w:val="002422AE"/>
    <w:rsid w:val="00294B4C"/>
    <w:rsid w:val="002D6C49"/>
    <w:rsid w:val="0032382E"/>
    <w:rsid w:val="00331227"/>
    <w:rsid w:val="003D53ED"/>
    <w:rsid w:val="004B6CE8"/>
    <w:rsid w:val="00524949"/>
    <w:rsid w:val="0054522A"/>
    <w:rsid w:val="005D19A7"/>
    <w:rsid w:val="005E1F93"/>
    <w:rsid w:val="005E3699"/>
    <w:rsid w:val="00624768"/>
    <w:rsid w:val="00704E95"/>
    <w:rsid w:val="007568C7"/>
    <w:rsid w:val="00810039"/>
    <w:rsid w:val="00883797"/>
    <w:rsid w:val="008D14F1"/>
    <w:rsid w:val="008E4126"/>
    <w:rsid w:val="008F2ACB"/>
    <w:rsid w:val="00902C4A"/>
    <w:rsid w:val="00935329"/>
    <w:rsid w:val="00993A72"/>
    <w:rsid w:val="009A3D90"/>
    <w:rsid w:val="00A85756"/>
    <w:rsid w:val="00AC2753"/>
    <w:rsid w:val="00B6102B"/>
    <w:rsid w:val="00BA180C"/>
    <w:rsid w:val="00C2653B"/>
    <w:rsid w:val="00C504D0"/>
    <w:rsid w:val="00C903C6"/>
    <w:rsid w:val="00CA4CAC"/>
    <w:rsid w:val="00CC20A0"/>
    <w:rsid w:val="00CD3DA4"/>
    <w:rsid w:val="00D45962"/>
    <w:rsid w:val="00D60304"/>
    <w:rsid w:val="00DA0E88"/>
    <w:rsid w:val="00DF0FAE"/>
    <w:rsid w:val="00E03189"/>
    <w:rsid w:val="00E6179A"/>
    <w:rsid w:val="00F06919"/>
    <w:rsid w:val="00F237A9"/>
    <w:rsid w:val="00F42E9A"/>
    <w:rsid w:val="00F636E6"/>
    <w:rsid w:val="00F95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Footer">
    <w:name w:val="footer"/>
    <w:basedOn w:val="Normal"/>
    <w:rsid w:val="001362B9"/>
    <w:pPr>
      <w:tabs>
        <w:tab w:val="center" w:pos="4320"/>
        <w:tab w:val="right" w:pos="8640"/>
      </w:tabs>
    </w:pPr>
  </w:style>
  <w:style w:type="character" w:styleId="PageNumber">
    <w:name w:val="page number"/>
    <w:basedOn w:val="DefaultParagraphFont"/>
    <w:rsid w:val="001362B9"/>
  </w:style>
  <w:style w:type="paragraph" w:styleId="Header">
    <w:name w:val="header"/>
    <w:basedOn w:val="Normal"/>
    <w:rsid w:val="001362B9"/>
    <w:pPr>
      <w:tabs>
        <w:tab w:val="center" w:pos="4320"/>
        <w:tab w:val="right" w:pos="8640"/>
      </w:tabs>
    </w:pPr>
  </w:style>
  <w:style w:type="paragraph" w:styleId="BalloonText">
    <w:name w:val="Balloon Text"/>
    <w:basedOn w:val="Normal"/>
    <w:link w:val="BalloonTextChar"/>
    <w:rsid w:val="00160E05"/>
    <w:rPr>
      <w:rFonts w:ascii="Tahoma" w:hAnsi="Tahoma" w:cs="Tahoma"/>
      <w:sz w:val="16"/>
      <w:szCs w:val="16"/>
    </w:rPr>
  </w:style>
  <w:style w:type="character" w:customStyle="1" w:styleId="BalloonTextChar">
    <w:name w:val="Balloon Text Char"/>
    <w:link w:val="BalloonText"/>
    <w:rsid w:val="00160E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 THE UNITED STATES DISTRICT COURT</vt:lpstr>
    </vt:vector>
  </TitlesOfParts>
  <Company>Toshiba</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UNITED STATES DISTRICT COURT</dc:title>
  <dc:creator>Natalie Mack</dc:creator>
  <cp:lastModifiedBy>Earl</cp:lastModifiedBy>
  <cp:revision>2</cp:revision>
  <cp:lastPrinted>2011-06-23T17:12:00Z</cp:lastPrinted>
  <dcterms:created xsi:type="dcterms:W3CDTF">2011-06-24T01:53:00Z</dcterms:created>
  <dcterms:modified xsi:type="dcterms:W3CDTF">2011-06-24T01:53:00Z</dcterms:modified>
</cp:coreProperties>
</file>